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8"/>
          <w:szCs w:val="28"/>
        </w:rPr>
      </w:pPr>
      <w:bookmarkStart w:id="0" w:name="_GoBack"/>
      <w:bookmarkEnd w:id="0"/>
      <w:r>
        <w:tab/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8"/>
          <w:szCs w:val="28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right"/>
        <w:rPr>
          <w:rFonts w:ascii="Bookman Old Style" w:eastAsia="Bookman Old Style" w:hAnsi="Bookman Old Style" w:cs="Bookman Old Style"/>
        </w:rPr>
      </w:pPr>
      <w:r>
        <w:rPr>
          <w:rFonts w:ascii="Bookman Old Style" w:hAnsi="Bookman Old Style"/>
          <w:b/>
          <w:bCs/>
        </w:rPr>
        <w:t xml:space="preserve">Tarih: </w:t>
      </w:r>
      <w:r>
        <w:rPr>
          <w:rFonts w:ascii="Bookman Old Style" w:hAnsi="Bookman Old Style"/>
          <w:b/>
          <w:bCs/>
        </w:rPr>
        <w:t>…</w:t>
      </w:r>
      <w:r>
        <w:rPr>
          <w:rFonts w:ascii="Bookman Old Style" w:hAnsi="Bookman Old Style"/>
          <w:b/>
          <w:bCs/>
        </w:rPr>
        <w:t>/12/2019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lang w:val="pt-PT"/>
        </w:rPr>
        <w:t>TAPU VE KADASTRO GENEL</w:t>
      </w: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D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RL</w:t>
      </w:r>
      <w:r>
        <w:rPr>
          <w:rFonts w:ascii="Bookman Old Style" w:hAnsi="Bookman Old Style"/>
          <w:b/>
          <w:bCs/>
          <w:sz w:val="24"/>
          <w:szCs w:val="24"/>
        </w:rPr>
        <w:t>ÜĞÜ’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 xml:space="preserve">NE </w:t>
      </w:r>
      <w:r>
        <w:rPr>
          <w:rFonts w:ascii="Bookman Old Style" w:hAnsi="Bookman Old Style"/>
          <w:b/>
          <w:bCs/>
          <w:sz w:val="24"/>
          <w:szCs w:val="24"/>
        </w:rPr>
        <w:t>İ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LET</w:t>
      </w:r>
      <w:r>
        <w:rPr>
          <w:rFonts w:ascii="Bookman Old Style" w:hAnsi="Bookman Old Style"/>
          <w:b/>
          <w:bCs/>
          <w:sz w:val="24"/>
          <w:szCs w:val="24"/>
        </w:rPr>
        <w:t>İ</w:t>
      </w:r>
      <w:r>
        <w:rPr>
          <w:rFonts w:ascii="Bookman Old Style" w:hAnsi="Bookman Old Style"/>
          <w:b/>
          <w:bCs/>
          <w:sz w:val="24"/>
          <w:szCs w:val="24"/>
          <w:lang w:val="nl-NL"/>
        </w:rPr>
        <w:t xml:space="preserve">LMEK 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Ü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ZERE</w:t>
      </w: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BEYKOZ TAPU VE KADASTRO M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D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RL</w:t>
      </w:r>
      <w:r>
        <w:rPr>
          <w:rFonts w:ascii="Bookman Old Style" w:hAnsi="Bookman Old Style"/>
          <w:b/>
          <w:bCs/>
          <w:sz w:val="24"/>
          <w:szCs w:val="24"/>
        </w:rPr>
        <w:t>ÜĞÜ’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NE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İ</w:t>
      </w:r>
      <w:r>
        <w:rPr>
          <w:rFonts w:ascii="Bookman Old Style" w:hAnsi="Bookman Old Style"/>
          <w:b/>
          <w:bCs/>
          <w:sz w:val="24"/>
          <w:szCs w:val="24"/>
          <w:lang w:val="fr-FR"/>
        </w:rPr>
        <w:t xml:space="preserve">lgi : </w:t>
      </w:r>
      <w:r>
        <w:rPr>
          <w:rFonts w:ascii="Bookman Old Style" w:hAnsi="Bookman Old Style"/>
          <w:b/>
          <w:bCs/>
          <w:sz w:val="24"/>
          <w:szCs w:val="24"/>
        </w:rPr>
        <w:t>…………</w:t>
      </w:r>
      <w:r>
        <w:rPr>
          <w:rFonts w:ascii="Bookman Old Style" w:hAnsi="Bookman Old Style"/>
          <w:b/>
          <w:bCs/>
          <w:sz w:val="24"/>
          <w:szCs w:val="24"/>
        </w:rPr>
        <w:t xml:space="preserve">.. tarih </w:t>
      </w:r>
      <w:r>
        <w:rPr>
          <w:rFonts w:ascii="Bookman Old Style" w:hAnsi="Bookman Old Style"/>
          <w:b/>
          <w:bCs/>
          <w:sz w:val="24"/>
          <w:szCs w:val="24"/>
        </w:rPr>
        <w:t>………</w:t>
      </w:r>
      <w:r>
        <w:rPr>
          <w:rFonts w:ascii="Bookman Old Style" w:hAnsi="Bookman Old Style"/>
          <w:b/>
          <w:bCs/>
          <w:sz w:val="24"/>
          <w:szCs w:val="24"/>
        </w:rPr>
        <w:t>.......say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 xml:space="preserve">ı </w:t>
      </w:r>
      <w:r>
        <w:rPr>
          <w:rFonts w:ascii="Bookman Old Style" w:hAnsi="Bookman Old Style"/>
          <w:b/>
          <w:bCs/>
          <w:sz w:val="24"/>
          <w:szCs w:val="24"/>
          <w:lang w:val="de-DE"/>
        </w:rPr>
        <w:t>tebligat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n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z</w:t>
      </w:r>
      <w:r>
        <w:rPr>
          <w:rFonts w:ascii="Bookman Old Style" w:hAnsi="Bookman Old Style"/>
          <w:sz w:val="24"/>
          <w:szCs w:val="24"/>
        </w:rPr>
        <w:t>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Saptanm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Konu: De</w:t>
      </w:r>
      <w:r>
        <w:rPr>
          <w:rFonts w:ascii="Bookman Old Style" w:hAnsi="Bookman Old Style"/>
          <w:b/>
          <w:bCs/>
          <w:sz w:val="24"/>
          <w:szCs w:val="24"/>
        </w:rPr>
        <w:t>ğ</w:t>
      </w:r>
      <w:r>
        <w:rPr>
          <w:rFonts w:ascii="Bookman Old Style" w:hAnsi="Bookman Old Style"/>
          <w:b/>
          <w:bCs/>
          <w:sz w:val="24"/>
          <w:szCs w:val="24"/>
        </w:rPr>
        <w:t>erli Konut Vergisine esas olarak belirlenen konut de</w:t>
      </w:r>
      <w:r>
        <w:rPr>
          <w:rFonts w:ascii="Bookman Old Style" w:hAnsi="Bookman Old Style"/>
          <w:b/>
          <w:bCs/>
          <w:sz w:val="24"/>
          <w:szCs w:val="24"/>
        </w:rPr>
        <w:t>ğ</w:t>
      </w:r>
      <w:r>
        <w:rPr>
          <w:rFonts w:ascii="Bookman Old Style" w:hAnsi="Bookman Old Style"/>
          <w:b/>
          <w:bCs/>
          <w:sz w:val="24"/>
          <w:szCs w:val="24"/>
        </w:rPr>
        <w:t>er tespitine itiraz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md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r.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İ</w:t>
      </w:r>
      <w:r>
        <w:rPr>
          <w:rFonts w:ascii="Bookman Old Style" w:hAnsi="Bookman Old Style"/>
          <w:sz w:val="24"/>
          <w:szCs w:val="24"/>
        </w:rPr>
        <w:t>lgide kay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tl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  <w:lang w:val="de-DE"/>
        </w:rPr>
        <w:t>tebligat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zla </w:t>
      </w:r>
      <w:r>
        <w:rPr>
          <w:rFonts w:ascii="Bookman Old Style" w:hAnsi="Bookman Old Style"/>
          <w:sz w:val="24"/>
          <w:szCs w:val="24"/>
        </w:rPr>
        <w:t>İ</w:t>
      </w:r>
      <w:r>
        <w:rPr>
          <w:rFonts w:ascii="Bookman Old Style" w:hAnsi="Bookman Old Style"/>
          <w:sz w:val="24"/>
          <w:szCs w:val="24"/>
        </w:rPr>
        <w:t xml:space="preserve">stanbul </w:t>
      </w:r>
      <w:r>
        <w:rPr>
          <w:rFonts w:ascii="Bookman Old Style" w:hAnsi="Bookman Old Style"/>
          <w:sz w:val="24"/>
          <w:szCs w:val="24"/>
        </w:rPr>
        <w:t>İ</w:t>
      </w:r>
      <w:r>
        <w:rPr>
          <w:rFonts w:ascii="Bookman Old Style" w:hAnsi="Bookman Old Style"/>
          <w:sz w:val="24"/>
          <w:szCs w:val="24"/>
        </w:rPr>
        <w:t xml:space="preserve">li, Beykoz </w:t>
      </w:r>
      <w:r>
        <w:rPr>
          <w:rFonts w:ascii="Bookman Old Style" w:hAnsi="Bookman Old Style"/>
          <w:sz w:val="24"/>
          <w:szCs w:val="24"/>
        </w:rPr>
        <w:t>İ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 xml:space="preserve">esi, 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avu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ba</w:t>
      </w:r>
      <w:r>
        <w:rPr>
          <w:rFonts w:ascii="Bookman Old Style" w:hAnsi="Bookman Old Style"/>
          <w:sz w:val="24"/>
          <w:szCs w:val="24"/>
        </w:rPr>
        <w:t xml:space="preserve">şı </w:t>
      </w:r>
      <w:r>
        <w:rPr>
          <w:rFonts w:ascii="Bookman Old Style" w:hAnsi="Bookman Old Style"/>
          <w:sz w:val="24"/>
          <w:szCs w:val="24"/>
        </w:rPr>
        <w:t xml:space="preserve">Mahallesi 1-2 pafta 6 parselde bulunan </w:t>
      </w:r>
      <w:r>
        <w:rPr>
          <w:rFonts w:ascii="Bookman Old Style" w:hAnsi="Bookman Old Style"/>
          <w:sz w:val="24"/>
          <w:szCs w:val="24"/>
        </w:rPr>
        <w:t xml:space="preserve">… </w:t>
      </w:r>
      <w:r>
        <w:rPr>
          <w:rFonts w:ascii="Bookman Old Style" w:hAnsi="Bookman Old Style"/>
          <w:sz w:val="24"/>
          <w:szCs w:val="24"/>
        </w:rPr>
        <w:t xml:space="preserve">Blok </w:t>
      </w:r>
      <w:r>
        <w:rPr>
          <w:rFonts w:ascii="Bookman Old Style" w:hAnsi="Bookman Old Style"/>
          <w:sz w:val="24"/>
          <w:szCs w:val="24"/>
        </w:rPr>
        <w:t xml:space="preserve">… </w:t>
      </w:r>
      <w:r>
        <w:rPr>
          <w:rFonts w:ascii="Bookman Old Style" w:hAnsi="Bookman Old Style"/>
          <w:sz w:val="24"/>
          <w:szCs w:val="24"/>
        </w:rPr>
        <w:t>no</w:t>
      </w:r>
      <w:r>
        <w:rPr>
          <w:rFonts w:ascii="Bookman Old Style" w:hAnsi="Bookman Old Style"/>
          <w:sz w:val="24"/>
          <w:szCs w:val="24"/>
          <w:rtl/>
        </w:rPr>
        <w:t>’</w:t>
      </w:r>
      <w:r>
        <w:rPr>
          <w:rFonts w:ascii="Bookman Old Style" w:hAnsi="Bookman Old Style"/>
          <w:sz w:val="24"/>
          <w:szCs w:val="24"/>
        </w:rPr>
        <w:t>lu Ba</w:t>
      </w:r>
      <w:r>
        <w:rPr>
          <w:rFonts w:ascii="Bookman Old Style" w:hAnsi="Bookman Old Style"/>
          <w:sz w:val="24"/>
          <w:szCs w:val="24"/>
        </w:rPr>
        <w:t>ğı</w:t>
      </w:r>
      <w:r>
        <w:rPr>
          <w:rFonts w:ascii="Bookman Old Style" w:hAnsi="Bookman Old Style"/>
          <w:sz w:val="24"/>
          <w:szCs w:val="24"/>
        </w:rPr>
        <w:t>ms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z B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  <w:lang w:val="pt-PT"/>
        </w:rPr>
        <w:t>m numaral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ta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nmaz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 xml:space="preserve">erinin </w:t>
      </w:r>
      <w:r>
        <w:rPr>
          <w:rFonts w:ascii="Bookman Old Style" w:hAnsi="Bookman Old Style"/>
          <w:sz w:val="24"/>
          <w:szCs w:val="24"/>
        </w:rPr>
        <w:t>……………</w:t>
      </w:r>
      <w:r>
        <w:rPr>
          <w:rFonts w:ascii="Bookman Old Style" w:hAnsi="Bookman Old Style"/>
          <w:sz w:val="24"/>
          <w:szCs w:val="24"/>
        </w:rPr>
        <w:t>..</w:t>
      </w:r>
      <w:r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TL</w:t>
      </w:r>
      <w:r>
        <w:rPr>
          <w:rFonts w:ascii="Bookman Old Style" w:hAnsi="Bookman Old Style"/>
          <w:sz w:val="24"/>
          <w:szCs w:val="24"/>
          <w:rtl/>
        </w:rPr>
        <w:t>’</w:t>
      </w: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olarak belirlendi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i bildirilmi</w:t>
      </w:r>
      <w:r>
        <w:rPr>
          <w:rFonts w:ascii="Bookman Old Style" w:hAnsi="Bookman Old Style"/>
          <w:sz w:val="24"/>
          <w:szCs w:val="24"/>
        </w:rPr>
        <w:t xml:space="preserve">ş </w:t>
      </w:r>
      <w:r>
        <w:rPr>
          <w:rFonts w:ascii="Bookman Old Style" w:hAnsi="Bookman Old Style"/>
          <w:sz w:val="24"/>
          <w:szCs w:val="24"/>
        </w:rPr>
        <w:t>olup s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z konusu yaz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taraf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ma </w:t>
      </w:r>
      <w:r>
        <w:rPr>
          <w:rFonts w:ascii="Bookman Old Style" w:hAnsi="Bookman Old Style"/>
          <w:sz w:val="24"/>
          <w:szCs w:val="24"/>
        </w:rPr>
        <w:t>…</w:t>
      </w:r>
      <w:r>
        <w:rPr>
          <w:rFonts w:ascii="Bookman Old Style" w:hAnsi="Bookman Old Style"/>
          <w:sz w:val="24"/>
          <w:szCs w:val="24"/>
        </w:rPr>
        <w:t>/12/2019 tarihinde tebli</w:t>
      </w:r>
      <w:r>
        <w:rPr>
          <w:rFonts w:ascii="Bookman Old Style" w:hAnsi="Bookman Old Style"/>
          <w:sz w:val="24"/>
          <w:szCs w:val="24"/>
        </w:rPr>
        <w:t xml:space="preserve">ğ </w:t>
      </w:r>
      <w:r>
        <w:rPr>
          <w:rFonts w:ascii="Bookman Old Style" w:hAnsi="Bookman Old Style"/>
          <w:sz w:val="24"/>
          <w:szCs w:val="24"/>
        </w:rPr>
        <w:t>edilmi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tir.</w:t>
      </w:r>
      <w:r>
        <w:rPr>
          <w:rFonts w:ascii="Bookman Old Style" w:hAnsi="Bookman Old Style"/>
          <w:sz w:val="24"/>
          <w:szCs w:val="24"/>
        </w:rPr>
        <w:t xml:space="preserve"> İş </w:t>
      </w:r>
      <w:r>
        <w:rPr>
          <w:rFonts w:ascii="Bookman Old Style" w:hAnsi="Bookman Old Style"/>
          <w:sz w:val="24"/>
          <w:szCs w:val="24"/>
        </w:rPr>
        <w:t>bu bedele itiraz ediyorum.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z konusu ta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nmaz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n </w:t>
      </w:r>
      <w:r>
        <w:rPr>
          <w:rFonts w:ascii="Bookman Old Style" w:hAnsi="Bookman Old Style"/>
          <w:sz w:val="24"/>
          <w:szCs w:val="24"/>
        </w:rPr>
        <w:t>İ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e Belediyesince belirlenmi</w:t>
      </w:r>
      <w:r>
        <w:rPr>
          <w:rFonts w:ascii="Bookman Old Style" w:hAnsi="Bookman Old Style"/>
          <w:sz w:val="24"/>
          <w:szCs w:val="24"/>
        </w:rPr>
        <w:t xml:space="preserve">ş </w:t>
      </w:r>
      <w:r>
        <w:rPr>
          <w:rFonts w:ascii="Bookman Old Style" w:hAnsi="Bookman Old Style"/>
          <w:sz w:val="24"/>
          <w:szCs w:val="24"/>
        </w:rPr>
        <w:t>Emlak Vergisine Esas olan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eri 2019 y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nda </w:t>
      </w:r>
      <w:r>
        <w:rPr>
          <w:rFonts w:ascii="Bookman Old Style" w:hAnsi="Bookman Old Style"/>
          <w:sz w:val="24"/>
          <w:szCs w:val="24"/>
        </w:rPr>
        <w:t>……………</w:t>
      </w:r>
      <w:r>
        <w:rPr>
          <w:rFonts w:ascii="Bookman Old Style" w:hAnsi="Bookman Old Style"/>
          <w:sz w:val="24"/>
          <w:szCs w:val="24"/>
        </w:rPr>
        <w:t xml:space="preserve">-TL </w:t>
      </w:r>
      <w:r>
        <w:rPr>
          <w:rFonts w:ascii="Bookman Old Style" w:hAnsi="Bookman Old Style"/>
          <w:b/>
          <w:bCs/>
          <w:sz w:val="24"/>
          <w:szCs w:val="24"/>
        </w:rPr>
        <w:t>(Ek1)</w:t>
      </w:r>
      <w:r>
        <w:rPr>
          <w:rFonts w:ascii="Bookman Old Style" w:hAnsi="Bookman Old Style"/>
          <w:sz w:val="24"/>
          <w:szCs w:val="24"/>
        </w:rPr>
        <w:t xml:space="preserve"> iken taraf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zca yap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  <w:lang w:val="nl-NL"/>
        </w:rPr>
        <w:t>lan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erlemede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 xml:space="preserve">erinin </w:t>
      </w:r>
      <w:r>
        <w:rPr>
          <w:rFonts w:ascii="Bookman Old Style" w:hAnsi="Bookman Old Style"/>
          <w:sz w:val="24"/>
          <w:szCs w:val="24"/>
        </w:rPr>
        <w:t>…………………</w:t>
      </w:r>
      <w:r>
        <w:rPr>
          <w:rFonts w:ascii="Bookman Old Style" w:hAnsi="Bookman Old Style"/>
          <w:sz w:val="24"/>
          <w:szCs w:val="24"/>
        </w:rPr>
        <w:t>TL</w:t>
      </w:r>
      <w:r>
        <w:rPr>
          <w:rFonts w:ascii="Bookman Old Style" w:hAnsi="Bookman Old Style"/>
          <w:sz w:val="24"/>
          <w:szCs w:val="24"/>
          <w:rtl/>
        </w:rPr>
        <w:t>’</w:t>
      </w: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na </w:t>
      </w:r>
      <w:r>
        <w:rPr>
          <w:rFonts w:ascii="Bookman Old Style" w:hAnsi="Bookman Old Style"/>
          <w:sz w:val="24"/>
          <w:szCs w:val="24"/>
        </w:rPr>
        <w:t>çı</w:t>
      </w:r>
      <w:r>
        <w:rPr>
          <w:rFonts w:ascii="Bookman Old Style" w:hAnsi="Bookman Old Style"/>
          <w:sz w:val="24"/>
          <w:szCs w:val="24"/>
        </w:rPr>
        <w:t>kar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lmas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ger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i yans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tmamaktad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r. </w:t>
      </w:r>
      <w:r>
        <w:rPr>
          <w:rFonts w:ascii="Bookman Old Style" w:hAnsi="Bookman Old Style"/>
          <w:sz w:val="24"/>
          <w:szCs w:val="24"/>
          <w:lang w:val="en-US"/>
        </w:rPr>
        <w:t>E</w:t>
      </w:r>
      <w:r>
        <w:rPr>
          <w:rFonts w:ascii="Bookman Old Style" w:hAnsi="Bookman Old Style"/>
          <w:sz w:val="24"/>
          <w:szCs w:val="24"/>
        </w:rPr>
        <w:t>mlak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erlerinin her ge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en g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n giderek azald</w:t>
      </w:r>
      <w:r>
        <w:rPr>
          <w:rFonts w:ascii="Bookman Old Style" w:hAnsi="Bookman Old Style"/>
          <w:sz w:val="24"/>
          <w:szCs w:val="24"/>
        </w:rPr>
        <w:t xml:space="preserve">ığı </w:t>
      </w:r>
      <w:r>
        <w:rPr>
          <w:rFonts w:ascii="Bookman Old Style" w:hAnsi="Bookman Old Style"/>
          <w:sz w:val="24"/>
          <w:szCs w:val="24"/>
        </w:rPr>
        <w:t>ve son y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llarda 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nemli bir d</w:t>
      </w:r>
      <w:r>
        <w:rPr>
          <w:rFonts w:ascii="Bookman Old Style" w:hAnsi="Bookman Old Style"/>
          <w:sz w:val="24"/>
          <w:szCs w:val="24"/>
        </w:rPr>
        <w:t xml:space="preserve">üşüş </w:t>
      </w:r>
      <w:r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  <w:lang w:val="nl-NL"/>
        </w:rPr>
        <w:t>sterdi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lkemizde, d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viz kurlar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ndaki 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kselme nedeniyle emlak sat</w:t>
      </w:r>
      <w:r>
        <w:rPr>
          <w:rFonts w:ascii="Bookman Old Style" w:hAnsi="Bookman Old Style"/>
          <w:sz w:val="24"/>
          <w:szCs w:val="24"/>
        </w:rPr>
        <w:t>ış</w:t>
      </w:r>
      <w:r>
        <w:rPr>
          <w:rFonts w:ascii="Bookman Old Style" w:hAnsi="Bookman Old Style"/>
          <w:sz w:val="24"/>
          <w:szCs w:val="24"/>
        </w:rPr>
        <w:t>lar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da ciddi oranda d</w:t>
      </w:r>
      <w:r>
        <w:rPr>
          <w:rFonts w:ascii="Bookman Old Style" w:hAnsi="Bookman Old Style"/>
          <w:sz w:val="24"/>
          <w:szCs w:val="24"/>
        </w:rPr>
        <w:t>üş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üğü </w:t>
      </w:r>
      <w:r>
        <w:rPr>
          <w:rFonts w:ascii="Bookman Old Style" w:hAnsi="Bookman Old Style"/>
          <w:sz w:val="24"/>
          <w:szCs w:val="24"/>
        </w:rPr>
        <w:t>ger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i kar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nda, ta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 xml:space="preserve">nmaz </w:t>
      </w:r>
      <w:r>
        <w:rPr>
          <w:rFonts w:ascii="Bookman Old Style" w:hAnsi="Bookman Old Style"/>
          <w:sz w:val="24"/>
          <w:szCs w:val="24"/>
        </w:rPr>
        <w:t>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erlerinin bu denli y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ksek belirlenmesinin teknik olarak a</w:t>
      </w:r>
      <w:r>
        <w:rPr>
          <w:rFonts w:ascii="Bookman Old Style" w:hAnsi="Bookman Old Style"/>
          <w:sz w:val="24"/>
          <w:szCs w:val="24"/>
        </w:rPr>
        <w:t>çı</w:t>
      </w:r>
      <w:r>
        <w:rPr>
          <w:rFonts w:ascii="Bookman Old Style" w:hAnsi="Bookman Old Style"/>
          <w:sz w:val="24"/>
          <w:szCs w:val="24"/>
        </w:rPr>
        <w:t>klanmas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mk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n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 xml:space="preserve">ildir. Somut veriler 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zerinden mevcut zorlu piyasa ko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ullar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nda bir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erlendirme yap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ld</w:t>
      </w:r>
      <w:r>
        <w:rPr>
          <w:rFonts w:ascii="Bookman Old Style" w:hAnsi="Bookman Old Style"/>
          <w:sz w:val="24"/>
          <w:szCs w:val="24"/>
        </w:rPr>
        <w:t>ığı</w:t>
      </w:r>
      <w:r>
        <w:rPr>
          <w:rFonts w:ascii="Bookman Old Style" w:hAnsi="Bookman Old Style"/>
          <w:sz w:val="24"/>
          <w:szCs w:val="24"/>
        </w:rPr>
        <w:t>nda, ta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nmaz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erinin bu denli fahi</w:t>
      </w:r>
      <w:r>
        <w:rPr>
          <w:rFonts w:ascii="Bookman Old Style" w:hAnsi="Bookman Old Style"/>
          <w:sz w:val="24"/>
          <w:szCs w:val="24"/>
        </w:rPr>
        <w:t xml:space="preserve">ş </w:t>
      </w:r>
      <w:r>
        <w:rPr>
          <w:rFonts w:ascii="Bookman Old Style" w:hAnsi="Bookman Old Style"/>
          <w:sz w:val="24"/>
          <w:szCs w:val="24"/>
        </w:rPr>
        <w:t>bir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ere ula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mad</w:t>
      </w:r>
      <w:r>
        <w:rPr>
          <w:rFonts w:ascii="Bookman Old Style" w:hAnsi="Bookman Old Style"/>
          <w:sz w:val="24"/>
          <w:szCs w:val="24"/>
        </w:rPr>
        <w:t>ığı</w:t>
      </w:r>
      <w:r>
        <w:rPr>
          <w:rFonts w:ascii="Bookman Old Style" w:hAnsi="Bookman Old Style"/>
          <w:sz w:val="24"/>
          <w:szCs w:val="24"/>
        </w:rPr>
        <w:t xml:space="preserve"> a</w:t>
      </w:r>
      <w:r>
        <w:rPr>
          <w:rFonts w:ascii="Bookman Old Style" w:hAnsi="Bookman Old Style"/>
          <w:sz w:val="24"/>
          <w:szCs w:val="24"/>
        </w:rPr>
        <w:t>çı</w:t>
      </w:r>
      <w:r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a g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lmektedir. B</w:t>
      </w:r>
      <w:r>
        <w:rPr>
          <w:rFonts w:ascii="Bookman Old Style" w:hAnsi="Bookman Old Style"/>
          <w:sz w:val="24"/>
          <w:szCs w:val="24"/>
        </w:rPr>
        <w:t>u yeni vergi y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ü </w:t>
      </w:r>
      <w:r>
        <w:rPr>
          <w:rFonts w:ascii="Bookman Old Style" w:hAnsi="Bookman Old Style"/>
          <w:sz w:val="24"/>
          <w:szCs w:val="24"/>
        </w:rPr>
        <w:t>ile de ta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nmaz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erinin ayr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ca d</w:t>
      </w:r>
      <w:r>
        <w:rPr>
          <w:rFonts w:ascii="Bookman Old Style" w:hAnsi="Bookman Old Style"/>
          <w:sz w:val="24"/>
          <w:szCs w:val="24"/>
        </w:rPr>
        <w:t>üş</w:t>
      </w:r>
      <w:r>
        <w:rPr>
          <w:rFonts w:ascii="Bookman Old Style" w:hAnsi="Bookman Old Style"/>
          <w:sz w:val="24"/>
          <w:szCs w:val="24"/>
        </w:rPr>
        <w:t>ece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i de kesindir.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İ</w:t>
      </w:r>
      <w:r>
        <w:rPr>
          <w:rFonts w:ascii="Bookman Old Style" w:hAnsi="Bookman Old Style"/>
          <w:sz w:val="24"/>
          <w:szCs w:val="24"/>
        </w:rPr>
        <w:t>lgi yaz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zdaki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erin referans al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nan bilimsel ve/veya teknik belgelere dayan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larak belirlenip belirlenmedi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i ve bu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erin neye g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 xml:space="preserve">re, hangi 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çü</w:t>
      </w:r>
      <w:r>
        <w:rPr>
          <w:rFonts w:ascii="Bookman Old Style" w:hAnsi="Bookman Old Style"/>
          <w:sz w:val="24"/>
          <w:szCs w:val="24"/>
        </w:rPr>
        <w:t>t ve kriterler esas al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narak tespit edildi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i hakk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nda hi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bir bilgiye yer verilmemi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tir.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 belirleme y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nteminin mevzuata uygun olarak yap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lmad</w:t>
      </w:r>
      <w:r>
        <w:rPr>
          <w:rFonts w:ascii="Bookman Old Style" w:hAnsi="Bookman Old Style"/>
          <w:sz w:val="24"/>
          <w:szCs w:val="24"/>
        </w:rPr>
        <w:t>ığı</w:t>
      </w:r>
      <w:r>
        <w:rPr>
          <w:rFonts w:ascii="Bookman Old Style" w:hAnsi="Bookman Old Style"/>
          <w:sz w:val="24"/>
          <w:szCs w:val="24"/>
        </w:rPr>
        <w:t>, maliklerle yeterli bilgi ve belge payla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lmad</w:t>
      </w:r>
      <w:r>
        <w:rPr>
          <w:rFonts w:ascii="Bookman Old Style" w:hAnsi="Bookman Old Style"/>
          <w:sz w:val="24"/>
          <w:szCs w:val="24"/>
        </w:rPr>
        <w:t xml:space="preserve">ığı 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çı</w:t>
      </w:r>
      <w:r>
        <w:rPr>
          <w:rFonts w:ascii="Bookman Old Style" w:hAnsi="Bookman Old Style"/>
          <w:sz w:val="24"/>
          <w:szCs w:val="24"/>
        </w:rPr>
        <w:t>kt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r. Nitekim ilgi yaz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zda yer alan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 belirlenirken; emsal sat</w:t>
      </w:r>
      <w:r>
        <w:rPr>
          <w:rFonts w:ascii="Bookman Old Style" w:hAnsi="Bookman Old Style"/>
          <w:sz w:val="24"/>
          <w:szCs w:val="24"/>
        </w:rPr>
        <w:t>ış</w:t>
      </w:r>
      <w:r>
        <w:rPr>
          <w:rFonts w:ascii="Bookman Old Style" w:hAnsi="Bookman Old Style"/>
          <w:sz w:val="24"/>
          <w:szCs w:val="24"/>
        </w:rPr>
        <w:t>lar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b</w:t>
      </w:r>
      <w:r>
        <w:rPr>
          <w:rFonts w:ascii="Bookman Old Style" w:hAnsi="Bookman Old Style"/>
          <w:sz w:val="24"/>
          <w:szCs w:val="24"/>
        </w:rPr>
        <w:t>edellerinin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erlendirmeye esas al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p al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nmad</w:t>
      </w:r>
      <w:r>
        <w:rPr>
          <w:rFonts w:ascii="Bookman Old Style" w:hAnsi="Bookman Old Style"/>
          <w:sz w:val="24"/>
          <w:szCs w:val="24"/>
        </w:rPr>
        <w:t xml:space="preserve">ığı </w:t>
      </w:r>
      <w:r>
        <w:rPr>
          <w:rFonts w:ascii="Bookman Old Style" w:hAnsi="Bookman Old Style"/>
          <w:sz w:val="24"/>
          <w:szCs w:val="24"/>
        </w:rPr>
        <w:t>hangi y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ntemle yap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ld</w:t>
      </w:r>
      <w:r>
        <w:rPr>
          <w:rFonts w:ascii="Bookman Old Style" w:hAnsi="Bookman Old Style"/>
          <w:sz w:val="24"/>
          <w:szCs w:val="24"/>
        </w:rPr>
        <w:t xml:space="preserve">ığı </w:t>
      </w:r>
      <w:r>
        <w:rPr>
          <w:rFonts w:ascii="Bookman Old Style" w:hAnsi="Bookman Old Style"/>
          <w:sz w:val="24"/>
          <w:szCs w:val="24"/>
        </w:rPr>
        <w:t>da belirsizdir.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Anayasa</w:t>
      </w:r>
      <w:r>
        <w:rPr>
          <w:rFonts w:ascii="Bookman Old Style" w:hAnsi="Bookman Old Style"/>
          <w:sz w:val="24"/>
          <w:szCs w:val="24"/>
        </w:rPr>
        <w:t>’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ba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lang</w:t>
      </w:r>
      <w:r>
        <w:rPr>
          <w:rFonts w:ascii="Bookman Old Style" w:hAnsi="Bookman Old Style"/>
          <w:sz w:val="24"/>
          <w:szCs w:val="24"/>
        </w:rPr>
        <w:t xml:space="preserve">ıç </w:t>
      </w:r>
      <w:r>
        <w:rPr>
          <w:rFonts w:ascii="Bookman Old Style" w:hAnsi="Bookman Old Style"/>
          <w:sz w:val="24"/>
          <w:szCs w:val="24"/>
        </w:rPr>
        <w:t xml:space="preserve">metninde; </w:t>
      </w:r>
      <w:r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Her T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rk vatanda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bu Anayasadaki temel hak ve h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rriyetlerden e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itlik ve sosyal adalet gereklerince yararlanarak milli k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lt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r, medeniyet ve hukuk d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zeni i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inde onurlu bir hayat s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rd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rme ve maddi ve manevi varl</w:t>
      </w:r>
      <w:r>
        <w:rPr>
          <w:rFonts w:ascii="Bookman Old Style" w:hAnsi="Bookman Old Style"/>
          <w:sz w:val="24"/>
          <w:szCs w:val="24"/>
        </w:rPr>
        <w:t>ığı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bu y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nde geli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tirme hak ve yetkisine do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tan sahip oldu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 xml:space="preserve">” </w:t>
      </w:r>
      <w:r>
        <w:rPr>
          <w:rFonts w:ascii="Bookman Old Style" w:hAnsi="Bookman Old Style"/>
          <w:sz w:val="24"/>
          <w:szCs w:val="24"/>
        </w:rPr>
        <w:t>belirtilmi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 xml:space="preserve">tir. Vergi 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devi ba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kl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73</w:t>
      </w:r>
      <w:r>
        <w:rPr>
          <w:rFonts w:ascii="Bookman Old Style" w:hAnsi="Bookman Old Style"/>
          <w:sz w:val="24"/>
          <w:szCs w:val="24"/>
        </w:rPr>
        <w:t>’ü</w:t>
      </w:r>
      <w:r>
        <w:rPr>
          <w:rFonts w:ascii="Bookman Old Style" w:hAnsi="Bookman Old Style"/>
          <w:sz w:val="24"/>
          <w:szCs w:val="24"/>
        </w:rPr>
        <w:t>nc</w:t>
      </w:r>
      <w:r>
        <w:rPr>
          <w:rFonts w:ascii="Bookman Old Style" w:hAnsi="Bookman Old Style"/>
          <w:sz w:val="24"/>
          <w:szCs w:val="24"/>
        </w:rPr>
        <w:t xml:space="preserve">ü </w:t>
      </w:r>
      <w:r>
        <w:rPr>
          <w:rFonts w:ascii="Bookman Old Style" w:hAnsi="Bookman Old Style"/>
          <w:sz w:val="24"/>
          <w:szCs w:val="24"/>
        </w:rPr>
        <w:t xml:space="preserve">maddesinde de; </w:t>
      </w:r>
      <w:r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Herkes, kamu giderlerini kar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 xml:space="preserve">lamak 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zere, m</w:t>
      </w:r>
      <w:r>
        <w:rPr>
          <w:rFonts w:ascii="Bookman Old Style" w:hAnsi="Bookman Old Style"/>
          <w:sz w:val="24"/>
          <w:szCs w:val="24"/>
        </w:rPr>
        <w:t>ali g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ne g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 xml:space="preserve">re, vergi 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demekle y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ml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r. Vergi y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n adaletli ve dengeli da</w:t>
      </w:r>
      <w:r>
        <w:rPr>
          <w:rFonts w:ascii="Bookman Old Style" w:hAnsi="Bookman Old Style"/>
          <w:sz w:val="24"/>
          <w:szCs w:val="24"/>
        </w:rPr>
        <w:t>ğı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, maliye politikas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sosyal amac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r.</w:t>
      </w:r>
      <w:r>
        <w:rPr>
          <w:rFonts w:ascii="Bookman Old Style" w:hAnsi="Bookman Old Style"/>
          <w:sz w:val="24"/>
          <w:szCs w:val="24"/>
        </w:rPr>
        <w:t xml:space="preserve">” </w:t>
      </w:r>
      <w:r>
        <w:rPr>
          <w:rFonts w:ascii="Bookman Old Style" w:hAnsi="Bookman Old Style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km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ne yer verilmi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tir.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Yukar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daki Anayasa maddeleri 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>ok a</w:t>
      </w:r>
      <w:r>
        <w:rPr>
          <w:rFonts w:ascii="Bookman Old Style" w:hAnsi="Bookman Old Style"/>
          <w:sz w:val="24"/>
          <w:szCs w:val="24"/>
        </w:rPr>
        <w:t>çı</w:t>
      </w:r>
      <w:r>
        <w:rPr>
          <w:rFonts w:ascii="Bookman Old Style" w:hAnsi="Bookman Old Style"/>
          <w:sz w:val="24"/>
          <w:szCs w:val="24"/>
        </w:rPr>
        <w:t xml:space="preserve">k olarak vergilemenin </w:t>
      </w:r>
      <w:r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mali g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ce</w:t>
      </w:r>
      <w:r>
        <w:rPr>
          <w:rFonts w:ascii="Bookman Old Style" w:hAnsi="Bookman Old Style"/>
          <w:sz w:val="24"/>
          <w:szCs w:val="24"/>
        </w:rPr>
        <w:t xml:space="preserve">” </w:t>
      </w:r>
      <w:r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re yap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lmas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gerekti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 xml:space="preserve">inin ve </w:t>
      </w:r>
      <w:r>
        <w:rPr>
          <w:rFonts w:ascii="Bookman Old Style" w:hAnsi="Bookman Old Style"/>
          <w:sz w:val="24"/>
          <w:szCs w:val="24"/>
        </w:rPr>
        <w:t>vergi y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 xml:space="preserve">n </w:t>
      </w:r>
      <w:r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adaletli ve dengeli da</w:t>
      </w:r>
      <w:r>
        <w:rPr>
          <w:rFonts w:ascii="Bookman Old Style" w:hAnsi="Bookman Old Style"/>
          <w:sz w:val="24"/>
          <w:szCs w:val="24"/>
        </w:rPr>
        <w:t>ğı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ı”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n maliye </w:t>
      </w:r>
      <w:r>
        <w:rPr>
          <w:rFonts w:ascii="Bookman Old Style" w:hAnsi="Bookman Old Style"/>
          <w:sz w:val="24"/>
          <w:szCs w:val="24"/>
        </w:rPr>
        <w:lastRenderedPageBreak/>
        <w:t>politikas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 sosyal amac</w:t>
      </w:r>
      <w:r>
        <w:rPr>
          <w:rFonts w:ascii="Bookman Old Style" w:hAnsi="Bookman Old Style"/>
          <w:sz w:val="24"/>
          <w:szCs w:val="24"/>
        </w:rPr>
        <w:t xml:space="preserve">ı </w:t>
      </w:r>
      <w:r>
        <w:rPr>
          <w:rFonts w:ascii="Bookman Old Style" w:hAnsi="Bookman Old Style"/>
          <w:sz w:val="24"/>
          <w:szCs w:val="24"/>
        </w:rPr>
        <w:t>oldu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unun alt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ı ç</w:t>
      </w:r>
      <w:r>
        <w:rPr>
          <w:rFonts w:ascii="Bookman Old Style" w:hAnsi="Bookman Old Style"/>
          <w:sz w:val="24"/>
          <w:szCs w:val="24"/>
        </w:rPr>
        <w:t>izmektedir. Yani vergi, m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kellefler i</w:t>
      </w:r>
      <w:r>
        <w:rPr>
          <w:rFonts w:ascii="Bookman Old Style" w:hAnsi="Bookman Old Style"/>
          <w:sz w:val="24"/>
          <w:szCs w:val="24"/>
        </w:rPr>
        <w:t>ç</w:t>
      </w:r>
      <w:r>
        <w:rPr>
          <w:rFonts w:ascii="Bookman Old Style" w:hAnsi="Bookman Old Style"/>
          <w:sz w:val="24"/>
          <w:szCs w:val="24"/>
        </w:rPr>
        <w:t xml:space="preserve">in bir 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 xml:space="preserve">devdir ancak bu </w:t>
      </w:r>
      <w:r>
        <w:rPr>
          <w:rFonts w:ascii="Bookman Old Style" w:hAnsi="Bookman Old Style"/>
          <w:sz w:val="24"/>
          <w:szCs w:val="24"/>
        </w:rPr>
        <w:t>ö</w:t>
      </w:r>
      <w:r>
        <w:rPr>
          <w:rFonts w:ascii="Bookman Old Style" w:hAnsi="Bookman Old Style"/>
          <w:sz w:val="24"/>
          <w:szCs w:val="24"/>
        </w:rPr>
        <w:t>dev mali g</w:t>
      </w:r>
      <w:r>
        <w:rPr>
          <w:rFonts w:ascii="Bookman Old Style" w:hAnsi="Bookman Old Style"/>
          <w:sz w:val="24"/>
          <w:szCs w:val="24"/>
        </w:rPr>
        <w:t xml:space="preserve">üç </w:t>
      </w:r>
      <w:r>
        <w:rPr>
          <w:rFonts w:ascii="Bookman Old Style" w:hAnsi="Bookman Old Style"/>
          <w:sz w:val="24"/>
          <w:szCs w:val="24"/>
        </w:rPr>
        <w:t>dikkate al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narak adaletli ve dengeli da</w:t>
      </w:r>
      <w:r>
        <w:rPr>
          <w:rFonts w:ascii="Bookman Old Style" w:hAnsi="Bookman Old Style"/>
          <w:sz w:val="24"/>
          <w:szCs w:val="24"/>
        </w:rPr>
        <w:t>ğı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mla sal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nmak zorundad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r. Dolay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yla,</w:t>
      </w:r>
      <w:r>
        <w:rPr>
          <w:rFonts w:ascii="Bookman Old Style" w:hAnsi="Bookman Old Style"/>
          <w:sz w:val="24"/>
          <w:szCs w:val="24"/>
        </w:rPr>
        <w:t xml:space="preserve"> mali g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 xml:space="preserve">ü 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acak bir vergi y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 xml:space="preserve">ü </w:t>
      </w:r>
      <w:r>
        <w:rPr>
          <w:rFonts w:ascii="Bookman Old Style" w:hAnsi="Bookman Old Style"/>
          <w:sz w:val="24"/>
          <w:szCs w:val="24"/>
        </w:rPr>
        <w:t>getirecek olan bu denli fahi</w:t>
      </w:r>
      <w:r>
        <w:rPr>
          <w:rFonts w:ascii="Bookman Old Style" w:hAnsi="Bookman Old Style"/>
          <w:sz w:val="24"/>
          <w:szCs w:val="24"/>
        </w:rPr>
        <w:t xml:space="preserve">ş </w:t>
      </w:r>
      <w:r>
        <w:rPr>
          <w:rFonts w:ascii="Bookman Old Style" w:hAnsi="Bookman Old Style"/>
          <w:sz w:val="24"/>
          <w:szCs w:val="24"/>
        </w:rPr>
        <w:t>bir ta</w:t>
      </w:r>
      <w:r>
        <w:rPr>
          <w:rFonts w:ascii="Bookman Old Style" w:hAnsi="Bookman Old Style"/>
          <w:sz w:val="24"/>
          <w:szCs w:val="24"/>
        </w:rPr>
        <w:t>şı</w:t>
      </w:r>
      <w:r>
        <w:rPr>
          <w:rFonts w:ascii="Bookman Old Style" w:hAnsi="Bookman Old Style"/>
          <w:sz w:val="24"/>
          <w:szCs w:val="24"/>
        </w:rPr>
        <w:t>nmaz de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eri tespiti, yukar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>da bahsedilen Anayasa h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ü</w:t>
      </w:r>
      <w:r>
        <w:rPr>
          <w:rFonts w:ascii="Bookman Old Style" w:hAnsi="Bookman Old Style"/>
          <w:sz w:val="24"/>
          <w:szCs w:val="24"/>
        </w:rPr>
        <w:t>mleri ile de ba</w:t>
      </w:r>
      <w:r>
        <w:rPr>
          <w:rFonts w:ascii="Bookman Old Style" w:hAnsi="Bookman Old Style"/>
          <w:sz w:val="24"/>
          <w:szCs w:val="24"/>
        </w:rPr>
        <w:t>ğ</w:t>
      </w:r>
      <w:r>
        <w:rPr>
          <w:rFonts w:ascii="Bookman Old Style" w:hAnsi="Bookman Old Style"/>
          <w:sz w:val="24"/>
          <w:szCs w:val="24"/>
        </w:rPr>
        <w:t>da</w:t>
      </w:r>
      <w:r>
        <w:rPr>
          <w:rFonts w:ascii="Bookman Old Style" w:hAnsi="Bookman Old Style"/>
          <w:sz w:val="24"/>
          <w:szCs w:val="24"/>
        </w:rPr>
        <w:t>ş</w:t>
      </w:r>
      <w:r>
        <w:rPr>
          <w:rFonts w:ascii="Bookman Old Style" w:hAnsi="Bookman Old Style"/>
          <w:sz w:val="24"/>
          <w:szCs w:val="24"/>
        </w:rPr>
        <w:t>mamaktad</w:t>
      </w:r>
      <w:r>
        <w:rPr>
          <w:rFonts w:ascii="Bookman Old Style" w:hAnsi="Bookman Old Style"/>
          <w:sz w:val="24"/>
          <w:szCs w:val="24"/>
        </w:rPr>
        <w:t>ı</w:t>
      </w:r>
      <w:r>
        <w:rPr>
          <w:rFonts w:ascii="Bookman Old Style" w:hAnsi="Bookman Old Style"/>
          <w:sz w:val="24"/>
          <w:szCs w:val="24"/>
        </w:rPr>
        <w:t xml:space="preserve">r.  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çı</w:t>
      </w:r>
      <w:r>
        <w:rPr>
          <w:rFonts w:ascii="Bookman Old Style" w:hAnsi="Bookman Old Style"/>
          <w:b/>
          <w:bCs/>
          <w:sz w:val="24"/>
          <w:szCs w:val="24"/>
        </w:rPr>
        <w:t xml:space="preserve">klanan nedenler ile </w:t>
      </w:r>
      <w:r>
        <w:rPr>
          <w:rFonts w:ascii="Bookman Old Style" w:hAnsi="Bookman Old Style"/>
          <w:b/>
          <w:bCs/>
          <w:sz w:val="24"/>
          <w:szCs w:val="24"/>
        </w:rPr>
        <w:t>ö</w:t>
      </w:r>
      <w:r>
        <w:rPr>
          <w:rFonts w:ascii="Bookman Old Style" w:hAnsi="Bookman Old Style"/>
          <w:b/>
          <w:bCs/>
          <w:sz w:val="24"/>
          <w:szCs w:val="24"/>
        </w:rPr>
        <w:t>ncelikle ta</w:t>
      </w:r>
      <w:r>
        <w:rPr>
          <w:rFonts w:ascii="Bookman Old Style" w:hAnsi="Bookman Old Style"/>
          <w:b/>
          <w:bCs/>
          <w:sz w:val="24"/>
          <w:szCs w:val="24"/>
        </w:rPr>
        <w:t>şı</w:t>
      </w:r>
      <w:r>
        <w:rPr>
          <w:rFonts w:ascii="Bookman Old Style" w:hAnsi="Bookman Old Style"/>
          <w:b/>
          <w:bCs/>
          <w:sz w:val="24"/>
          <w:szCs w:val="24"/>
        </w:rPr>
        <w:t>nmaz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ma M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d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rl</w:t>
      </w:r>
      <w:r>
        <w:rPr>
          <w:rFonts w:ascii="Bookman Old Style" w:hAnsi="Bookman Old Style"/>
          <w:b/>
          <w:bCs/>
          <w:sz w:val="24"/>
          <w:szCs w:val="24"/>
        </w:rPr>
        <w:t>üğü</w:t>
      </w:r>
      <w:r>
        <w:rPr>
          <w:rFonts w:ascii="Bookman Old Style" w:hAnsi="Bookman Old Style"/>
          <w:b/>
          <w:bCs/>
          <w:sz w:val="24"/>
          <w:szCs w:val="24"/>
        </w:rPr>
        <w:t>n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zce tespit edilen de</w:t>
      </w:r>
      <w:r>
        <w:rPr>
          <w:rFonts w:ascii="Bookman Old Style" w:hAnsi="Bookman Old Style"/>
          <w:b/>
          <w:bCs/>
          <w:sz w:val="24"/>
          <w:szCs w:val="24"/>
        </w:rPr>
        <w:t>ğ</w:t>
      </w:r>
      <w:r>
        <w:rPr>
          <w:rFonts w:ascii="Bookman Old Style" w:hAnsi="Bookman Old Style"/>
          <w:b/>
          <w:bCs/>
          <w:sz w:val="24"/>
          <w:szCs w:val="24"/>
        </w:rPr>
        <w:t xml:space="preserve">eri kabul </w:t>
      </w:r>
      <w:r>
        <w:rPr>
          <w:rFonts w:ascii="Bookman Old Style" w:hAnsi="Bookman Old Style"/>
          <w:b/>
          <w:bCs/>
          <w:sz w:val="24"/>
          <w:szCs w:val="24"/>
        </w:rPr>
        <w:t>etmedi</w:t>
      </w:r>
      <w:r>
        <w:rPr>
          <w:rFonts w:ascii="Bookman Old Style" w:hAnsi="Bookman Old Style"/>
          <w:b/>
          <w:bCs/>
          <w:sz w:val="24"/>
          <w:szCs w:val="24"/>
        </w:rPr>
        <w:t>ğ</w:t>
      </w:r>
      <w:r>
        <w:rPr>
          <w:rFonts w:ascii="Bookman Old Style" w:hAnsi="Bookman Old Style"/>
          <w:b/>
          <w:bCs/>
          <w:sz w:val="24"/>
          <w:szCs w:val="24"/>
          <w:lang w:val="it-IT"/>
        </w:rPr>
        <w:t>imi, i</w:t>
      </w:r>
      <w:r>
        <w:rPr>
          <w:rFonts w:ascii="Bookman Old Style" w:hAnsi="Bookman Old Style"/>
          <w:b/>
          <w:bCs/>
          <w:sz w:val="24"/>
          <w:szCs w:val="24"/>
        </w:rPr>
        <w:t xml:space="preserve">ş </w:t>
      </w:r>
      <w:r>
        <w:rPr>
          <w:rFonts w:ascii="Bookman Old Style" w:hAnsi="Bookman Old Style"/>
          <w:b/>
          <w:bCs/>
          <w:sz w:val="24"/>
          <w:szCs w:val="24"/>
        </w:rPr>
        <w:t>bu itiraz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n dikkate al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narak ta</w:t>
      </w:r>
      <w:r>
        <w:rPr>
          <w:rFonts w:ascii="Bookman Old Style" w:hAnsi="Bookman Old Style"/>
          <w:b/>
          <w:bCs/>
          <w:sz w:val="24"/>
          <w:szCs w:val="24"/>
        </w:rPr>
        <w:t>şı</w:t>
      </w:r>
      <w:r>
        <w:rPr>
          <w:rFonts w:ascii="Bookman Old Style" w:hAnsi="Bookman Old Style"/>
          <w:b/>
          <w:bCs/>
          <w:sz w:val="24"/>
          <w:szCs w:val="24"/>
        </w:rPr>
        <w:t>nmaz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n konum, arsa b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y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kl</w:t>
      </w:r>
      <w:r>
        <w:rPr>
          <w:rFonts w:ascii="Bookman Old Style" w:hAnsi="Bookman Old Style"/>
          <w:b/>
          <w:bCs/>
          <w:sz w:val="24"/>
          <w:szCs w:val="24"/>
        </w:rPr>
        <w:t>üğü</w:t>
      </w:r>
      <w:r>
        <w:rPr>
          <w:rFonts w:ascii="Bookman Old Style" w:hAnsi="Bookman Old Style"/>
          <w:b/>
          <w:bCs/>
          <w:sz w:val="24"/>
          <w:szCs w:val="24"/>
        </w:rPr>
        <w:t>, yap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 y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 xml:space="preserve">ı </w:t>
      </w:r>
      <w:r>
        <w:rPr>
          <w:rFonts w:ascii="Bookman Old Style" w:hAnsi="Bookman Old Style"/>
          <w:b/>
          <w:bCs/>
          <w:sz w:val="24"/>
          <w:szCs w:val="24"/>
        </w:rPr>
        <w:t xml:space="preserve">ve kalitesi </w:t>
      </w:r>
      <w:r>
        <w:rPr>
          <w:rFonts w:ascii="Bookman Old Style" w:hAnsi="Bookman Old Style"/>
          <w:b/>
          <w:bCs/>
          <w:sz w:val="24"/>
          <w:szCs w:val="24"/>
        </w:rPr>
        <w:t>ö</w:t>
      </w:r>
      <w:r>
        <w:rPr>
          <w:rFonts w:ascii="Bookman Old Style" w:hAnsi="Bookman Old Style"/>
          <w:b/>
          <w:bCs/>
          <w:sz w:val="24"/>
          <w:szCs w:val="24"/>
        </w:rPr>
        <w:t xml:space="preserve">ncelikli olmak 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 xml:space="preserve">zere piyasa </w:t>
      </w:r>
      <w:r>
        <w:rPr>
          <w:rFonts w:ascii="Bookman Old Style" w:hAnsi="Bookman Old Style"/>
          <w:b/>
          <w:bCs/>
          <w:sz w:val="24"/>
          <w:szCs w:val="24"/>
        </w:rPr>
        <w:t>ş</w:t>
      </w:r>
      <w:r>
        <w:rPr>
          <w:rFonts w:ascii="Bookman Old Style" w:hAnsi="Bookman Old Style"/>
          <w:b/>
          <w:bCs/>
          <w:sz w:val="24"/>
          <w:szCs w:val="24"/>
        </w:rPr>
        <w:t>artlar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da g</w:t>
      </w:r>
      <w:r>
        <w:rPr>
          <w:rFonts w:ascii="Bookman Old Style" w:hAnsi="Bookman Old Style"/>
          <w:b/>
          <w:bCs/>
          <w:sz w:val="24"/>
          <w:szCs w:val="24"/>
        </w:rPr>
        <w:t>ö</w:t>
      </w:r>
      <w:r>
        <w:rPr>
          <w:rFonts w:ascii="Bookman Old Style" w:hAnsi="Bookman Old Style"/>
          <w:b/>
          <w:bCs/>
          <w:sz w:val="24"/>
          <w:szCs w:val="24"/>
        </w:rPr>
        <w:t xml:space="preserve">z </w:t>
      </w:r>
      <w:r>
        <w:rPr>
          <w:rFonts w:ascii="Bookman Old Style" w:hAnsi="Bookman Old Style"/>
          <w:b/>
          <w:bCs/>
          <w:sz w:val="24"/>
          <w:szCs w:val="24"/>
        </w:rPr>
        <w:t>ö</w:t>
      </w:r>
      <w:r>
        <w:rPr>
          <w:rFonts w:ascii="Bookman Old Style" w:hAnsi="Bookman Old Style"/>
          <w:b/>
          <w:bCs/>
          <w:sz w:val="24"/>
          <w:szCs w:val="24"/>
        </w:rPr>
        <w:t>n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nde bulundurularak yeniden de</w:t>
      </w:r>
      <w:r>
        <w:rPr>
          <w:rFonts w:ascii="Bookman Old Style" w:hAnsi="Bookman Old Style"/>
          <w:b/>
          <w:bCs/>
          <w:sz w:val="24"/>
          <w:szCs w:val="24"/>
        </w:rPr>
        <w:t>ğ</w:t>
      </w:r>
      <w:r>
        <w:rPr>
          <w:rFonts w:ascii="Bookman Old Style" w:hAnsi="Bookman Old Style"/>
          <w:b/>
          <w:bCs/>
          <w:sz w:val="24"/>
          <w:szCs w:val="24"/>
        </w:rPr>
        <w:t>erlendirmesini ve de</w:t>
      </w:r>
      <w:r>
        <w:rPr>
          <w:rFonts w:ascii="Bookman Old Style" w:hAnsi="Bookman Old Style"/>
          <w:b/>
          <w:bCs/>
          <w:sz w:val="24"/>
          <w:szCs w:val="24"/>
        </w:rPr>
        <w:t>ğ</w:t>
      </w:r>
      <w:r>
        <w:rPr>
          <w:rFonts w:ascii="Bookman Old Style" w:hAnsi="Bookman Old Style"/>
          <w:b/>
          <w:bCs/>
          <w:sz w:val="24"/>
          <w:szCs w:val="24"/>
        </w:rPr>
        <w:t>erinin Emlak Vergisine esas olan rayi</w:t>
      </w:r>
      <w:r>
        <w:rPr>
          <w:rFonts w:ascii="Bookman Old Style" w:hAnsi="Bookman Old Style"/>
          <w:b/>
          <w:bCs/>
          <w:sz w:val="24"/>
          <w:szCs w:val="24"/>
        </w:rPr>
        <w:t xml:space="preserve">ç </w:t>
      </w:r>
      <w:r>
        <w:rPr>
          <w:rFonts w:ascii="Bookman Old Style" w:hAnsi="Bookman Old Style"/>
          <w:b/>
          <w:bCs/>
          <w:sz w:val="24"/>
          <w:szCs w:val="24"/>
        </w:rPr>
        <w:t>bedel de</w:t>
      </w:r>
      <w:r>
        <w:rPr>
          <w:rFonts w:ascii="Bookman Old Style" w:hAnsi="Bookman Old Style"/>
          <w:b/>
          <w:bCs/>
          <w:sz w:val="24"/>
          <w:szCs w:val="24"/>
        </w:rPr>
        <w:t>ğ</w:t>
      </w:r>
      <w:r>
        <w:rPr>
          <w:rFonts w:ascii="Bookman Old Style" w:hAnsi="Bookman Old Style"/>
          <w:b/>
          <w:bCs/>
          <w:sz w:val="24"/>
          <w:szCs w:val="24"/>
        </w:rPr>
        <w:t>erine d</w:t>
      </w:r>
      <w:r>
        <w:rPr>
          <w:rFonts w:ascii="Bookman Old Style" w:hAnsi="Bookman Old Style"/>
          <w:b/>
          <w:bCs/>
          <w:sz w:val="24"/>
          <w:szCs w:val="24"/>
        </w:rPr>
        <w:t>üşü</w:t>
      </w:r>
      <w:r>
        <w:rPr>
          <w:rFonts w:ascii="Bookman Old Style" w:hAnsi="Bookman Old Style"/>
          <w:b/>
          <w:bCs/>
          <w:sz w:val="24"/>
          <w:szCs w:val="24"/>
        </w:rPr>
        <w:t>r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lmesini, taraf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ma yaz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 xml:space="preserve">ı </w:t>
      </w:r>
      <w:r>
        <w:rPr>
          <w:rFonts w:ascii="Bookman Old Style" w:hAnsi="Bookman Old Style"/>
          <w:b/>
          <w:bCs/>
          <w:sz w:val="24"/>
          <w:szCs w:val="24"/>
        </w:rPr>
        <w:t>olarak bilgi verilmesini t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m dava ve talep haklar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 sakl</w:t>
      </w:r>
      <w:r>
        <w:rPr>
          <w:rFonts w:ascii="Bookman Old Style" w:hAnsi="Bookman Old Style"/>
          <w:b/>
          <w:bCs/>
          <w:sz w:val="24"/>
          <w:szCs w:val="24"/>
        </w:rPr>
        <w:t xml:space="preserve">ı </w:t>
      </w:r>
      <w:r>
        <w:rPr>
          <w:rFonts w:ascii="Bookman Old Style" w:hAnsi="Bookman Old Style"/>
          <w:b/>
          <w:bCs/>
          <w:sz w:val="24"/>
          <w:szCs w:val="24"/>
        </w:rPr>
        <w:t xml:space="preserve">kalmak </w:t>
      </w:r>
      <w:r>
        <w:rPr>
          <w:rFonts w:ascii="Bookman Old Style" w:hAnsi="Bookman Old Style"/>
          <w:b/>
          <w:bCs/>
          <w:sz w:val="24"/>
          <w:szCs w:val="24"/>
        </w:rPr>
        <w:t>ü</w:t>
      </w:r>
      <w:r>
        <w:rPr>
          <w:rFonts w:ascii="Bookman Old Style" w:hAnsi="Bookman Old Style"/>
          <w:b/>
          <w:bCs/>
          <w:sz w:val="24"/>
          <w:szCs w:val="24"/>
        </w:rPr>
        <w:t>zere sayg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lar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mla arz ve talep ederim.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Sayg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lar</w:t>
      </w:r>
      <w:r>
        <w:rPr>
          <w:rFonts w:ascii="Bookman Old Style" w:hAnsi="Bookman Old Style"/>
          <w:b/>
          <w:bCs/>
          <w:sz w:val="24"/>
          <w:szCs w:val="24"/>
        </w:rPr>
        <w:t>ı</w:t>
      </w:r>
      <w:r>
        <w:rPr>
          <w:rFonts w:ascii="Bookman Old Style" w:hAnsi="Bookman Old Style"/>
          <w:b/>
          <w:bCs/>
          <w:sz w:val="24"/>
          <w:szCs w:val="24"/>
        </w:rPr>
        <w:t>mla,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t-IT"/>
        </w:rPr>
        <w:t>T.C.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107886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fr-FR"/>
        </w:rPr>
        <w:t>Adres :</w:t>
      </w:r>
    </w:p>
    <w:p w:rsidR="002030F7" w:rsidRDefault="002030F7">
      <w:pPr>
        <w:pStyle w:val="Gvde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2030F7" w:rsidRDefault="002030F7">
      <w:pPr>
        <w:pStyle w:val="GvdeA"/>
        <w:jc w:val="both"/>
        <w:rPr>
          <w:sz w:val="24"/>
          <w:szCs w:val="24"/>
        </w:rPr>
      </w:pPr>
    </w:p>
    <w:p w:rsidR="002030F7" w:rsidRDefault="00107886">
      <w:pPr>
        <w:pStyle w:val="GvdeA"/>
        <w:jc w:val="both"/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Ek1: Emlak Vergisi Rayi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ç 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de-DE"/>
        </w:rPr>
        <w:t xml:space="preserve">Bedel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Ö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rne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ğ</w:t>
      </w:r>
      <w:r>
        <w:rPr>
          <w:rFonts w:ascii="Bookman Old Style" w:hAnsi="Bookman Old Style"/>
          <w:b/>
          <w:bCs/>
          <w:i/>
          <w:iCs/>
          <w:sz w:val="24"/>
          <w:szCs w:val="24"/>
          <w:lang w:val="it-IT"/>
        </w:rPr>
        <w:t>i.</w:t>
      </w:r>
    </w:p>
    <w:sectPr w:rsidR="002030F7">
      <w:headerReference w:type="default" r:id="rId6"/>
      <w:footerReference w:type="default" r:id="rId7"/>
      <w:pgSz w:w="11900" w:h="16840"/>
      <w:pgMar w:top="1440" w:right="1080" w:bottom="1440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7886">
      <w:r>
        <w:separator/>
      </w:r>
    </w:p>
  </w:endnote>
  <w:endnote w:type="continuationSeparator" w:id="0">
    <w:p w:rsidR="00000000" w:rsidRDefault="001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F7" w:rsidRDefault="002030F7">
    <w:pPr>
      <w:pStyle w:val="BalkveAltlk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7886">
      <w:r>
        <w:separator/>
      </w:r>
    </w:p>
  </w:footnote>
  <w:footnote w:type="continuationSeparator" w:id="0">
    <w:p w:rsidR="00000000" w:rsidRDefault="0010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0F7" w:rsidRDefault="002030F7">
    <w:pPr>
      <w:pStyle w:val="BalkveAltl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isplayBackgroundShape/>
  <w:revisionView w:formatting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0F7"/>
    <w:rsid w:val="00107886"/>
    <w:rsid w:val="0020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3518D15-CA6C-CF45-9A08-A421334D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veAltlk">
    <w:name w:val="Başlık ve Altlık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is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is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2019-12-18T21:31:00Z</dcterms:created>
  <dcterms:modified xsi:type="dcterms:W3CDTF">2019-12-18T21:31:00Z</dcterms:modified>
</cp:coreProperties>
</file>